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b w:val="1"/>
          <w:color w:val="bf9000"/>
        </w:rPr>
      </w:pPr>
      <w:r w:rsidDel="00000000" w:rsidR="00000000" w:rsidRPr="00000000">
        <w:rPr>
          <w:rFonts w:ascii="Nunito" w:cs="Nunito" w:eastAsia="Nunito" w:hAnsi="Nunito"/>
          <w:b w:val="1"/>
          <w:color w:val="bf9000"/>
          <w:rtl w:val="0"/>
        </w:rPr>
        <w:t xml:space="preserve">Pràctica educativa de referència</w:t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tblGridChange w:id="0">
          <w:tblGrid>
            <w:gridCol w:w="3000"/>
            <w:gridCol w:w="3000"/>
            <w:gridCol w:w="3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Codi de centre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Nom del centre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Municipi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b w:val="1"/>
          <w:color w:val="bf9000"/>
        </w:rPr>
      </w:pPr>
      <w:r w:rsidDel="00000000" w:rsidR="00000000" w:rsidRPr="00000000">
        <w:rPr>
          <w:rFonts w:ascii="Nunito" w:cs="Nunito" w:eastAsia="Nunito" w:hAnsi="Nunito"/>
          <w:b w:val="1"/>
          <w:color w:val="bf9000"/>
          <w:rtl w:val="0"/>
        </w:rPr>
        <w:t xml:space="preserve">Títol de la pràctica educativa:</w:t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CF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Curs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MP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Nunito" w:cs="Nunito" w:eastAsia="Nunito" w:hAnsi="Nunito"/>
          <w:color w:val="bf9000"/>
        </w:rPr>
      </w:pPr>
      <w:r w:rsidDel="00000000" w:rsidR="00000000" w:rsidRPr="00000000">
        <w:rPr>
          <w:rFonts w:ascii="Nunito" w:cs="Nunito" w:eastAsia="Nunito" w:hAnsi="Nunito"/>
          <w:b w:val="1"/>
          <w:color w:val="bf9000"/>
          <w:rtl w:val="0"/>
        </w:rPr>
        <w:t xml:space="preserve">Objectius</w:t>
      </w:r>
      <w:r w:rsidDel="00000000" w:rsidR="00000000" w:rsidRPr="00000000">
        <w:rPr>
          <w:rFonts w:ascii="Nunito" w:cs="Nunito" w:eastAsia="Nunito" w:hAnsi="Nunito"/>
          <w:color w:val="bf9000"/>
          <w:rtl w:val="0"/>
        </w:rPr>
        <w:t xml:space="preserve">:</w:t>
      </w:r>
    </w:p>
    <w:p w:rsidR="00000000" w:rsidDel="00000000" w:rsidP="00000000" w:rsidRDefault="00000000" w:rsidRPr="00000000" w14:paraId="0000000E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Objectius que us proposeu.</w:t>
      </w:r>
    </w:p>
    <w:p w:rsidR="00000000" w:rsidDel="00000000" w:rsidP="00000000" w:rsidRDefault="00000000" w:rsidRPr="00000000" w14:paraId="0000000F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Nunito" w:cs="Nunito" w:eastAsia="Nunito" w:hAnsi="Nunito"/>
          <w:b w:val="1"/>
          <w:color w:val="bf9000"/>
        </w:rPr>
      </w:pPr>
      <w:r w:rsidDel="00000000" w:rsidR="00000000" w:rsidRPr="00000000">
        <w:rPr>
          <w:rFonts w:ascii="Nunito" w:cs="Nunito" w:eastAsia="Nunito" w:hAnsi="Nunito"/>
          <w:b w:val="1"/>
          <w:color w:val="bf9000"/>
          <w:rtl w:val="0"/>
        </w:rPr>
        <w:t xml:space="preserve">Estratègies i instruments d’avaluació formativa aplicades</w:t>
      </w:r>
    </w:p>
    <w:p w:rsidR="00000000" w:rsidDel="00000000" w:rsidP="00000000" w:rsidRDefault="00000000" w:rsidRPr="00000000" w14:paraId="00000011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Relació d’estratègies i instruments propis de l’avaluació formativa que heu posat en pràctica</w:t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Nunito" w:cs="Nunito" w:eastAsia="Nunito" w:hAnsi="Nunito"/>
          <w:b w:val="1"/>
          <w:color w:val="bf9000"/>
        </w:rPr>
      </w:pPr>
      <w:r w:rsidDel="00000000" w:rsidR="00000000" w:rsidRPr="00000000">
        <w:rPr>
          <w:rFonts w:ascii="Nunito" w:cs="Nunito" w:eastAsia="Nunito" w:hAnsi="Nunito"/>
          <w:b w:val="1"/>
          <w:color w:val="bf9000"/>
          <w:rtl w:val="0"/>
        </w:rPr>
        <w:t xml:space="preserve">Moment d’aplicació: fase de la seqüència didàctica </w:t>
      </w:r>
    </w:p>
    <w:p w:rsidR="00000000" w:rsidDel="00000000" w:rsidP="00000000" w:rsidRDefault="00000000" w:rsidRPr="00000000" w14:paraId="00000014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Fase de la seqüència didàctica en la apliqueu les estratègies i instruments d’avaluació formativa seleccionades.</w:t>
      </w:r>
    </w:p>
    <w:p w:rsidR="00000000" w:rsidDel="00000000" w:rsidP="00000000" w:rsidRDefault="00000000" w:rsidRPr="00000000" w14:paraId="00000015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b w:val="1"/>
          <w:color w:val="bf9000"/>
        </w:rPr>
      </w:pPr>
      <w:r w:rsidDel="00000000" w:rsidR="00000000" w:rsidRPr="00000000">
        <w:rPr>
          <w:rFonts w:ascii="Nunito" w:cs="Nunito" w:eastAsia="Nunito" w:hAnsi="Nunito"/>
          <w:b w:val="1"/>
          <w:color w:val="bf9000"/>
          <w:rtl w:val="0"/>
        </w:rPr>
        <w:t xml:space="preserve">Descripció de la proposta</w:t>
      </w:r>
    </w:p>
    <w:p w:rsidR="00000000" w:rsidDel="00000000" w:rsidP="00000000" w:rsidRDefault="00000000" w:rsidRPr="00000000" w14:paraId="00000017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Breu descripció de la pràctica educativa de referència.</w:t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Nunito" w:cs="Nunito" w:eastAsia="Nunito" w:hAnsi="Nunito"/>
          <w:b w:val="1"/>
          <w:color w:val="bf9000"/>
        </w:rPr>
      </w:pPr>
      <w:r w:rsidDel="00000000" w:rsidR="00000000" w:rsidRPr="00000000">
        <w:rPr>
          <w:rFonts w:ascii="Nunito" w:cs="Nunito" w:eastAsia="Nunito" w:hAnsi="Nunito"/>
          <w:b w:val="1"/>
          <w:color w:val="bf9000"/>
          <w:rtl w:val="0"/>
        </w:rPr>
        <w:t xml:space="preserve">Aspectes didàctics i metodològics</w:t>
      </w:r>
    </w:p>
    <w:p w:rsidR="00000000" w:rsidDel="00000000" w:rsidP="00000000" w:rsidRDefault="00000000" w:rsidRPr="00000000" w14:paraId="0000001A">
      <w:pPr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Qüestions organitzatives i didàctiques a tenir en compte per entendre millor el desenvolupament de la proposta a l’aula: </w:t>
      </w: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tipus d’organització (individual, equip base, gran grup), moment, espai, passos a seguir (base d'orientació)...</w:t>
      </w:r>
    </w:p>
    <w:p w:rsidR="00000000" w:rsidDel="00000000" w:rsidP="00000000" w:rsidRDefault="00000000" w:rsidRPr="00000000" w14:paraId="0000001B">
      <w:pPr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Nunito" w:cs="Nunito" w:eastAsia="Nunito" w:hAnsi="Nunito"/>
          <w:b w:val="1"/>
          <w:color w:val="bf900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color w:val="bf9000"/>
          <w:highlight w:val="white"/>
          <w:rtl w:val="0"/>
        </w:rPr>
        <w:t xml:space="preserve">Funcions del docent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Rol del professorat.</w:t>
      </w:r>
    </w:p>
    <w:p w:rsidR="00000000" w:rsidDel="00000000" w:rsidP="00000000" w:rsidRDefault="00000000" w:rsidRPr="00000000" w14:paraId="0000001E">
      <w:pPr>
        <w:rPr>
          <w:rFonts w:ascii="Nunito" w:cs="Nunito" w:eastAsia="Nunito" w:hAnsi="Nunito"/>
          <w:b w:val="1"/>
          <w:color w:val="bf9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Nunito" w:cs="Nunito" w:eastAsia="Nunito" w:hAnsi="Nunito"/>
          <w:b w:val="1"/>
          <w:color w:val="bf9000"/>
        </w:rPr>
      </w:pPr>
      <w:r w:rsidDel="00000000" w:rsidR="00000000" w:rsidRPr="00000000">
        <w:rPr>
          <w:rFonts w:ascii="Nunito" w:cs="Nunito" w:eastAsia="Nunito" w:hAnsi="Nunito"/>
          <w:b w:val="1"/>
          <w:color w:val="bf9000"/>
          <w:rtl w:val="0"/>
        </w:rPr>
        <w:t xml:space="preserve">Transferibilitat de la pràctica a altres situacions d’aprenentatge (UFs, MP)</w:t>
      </w:r>
    </w:p>
    <w:p w:rsidR="00000000" w:rsidDel="00000000" w:rsidP="00000000" w:rsidRDefault="00000000" w:rsidRPr="00000000" w14:paraId="00000020">
      <w:pPr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Viabilitat que la pràctica educativa de referència es pugui desenvolupar en altres UFs, MP…</w:t>
      </w:r>
    </w:p>
    <w:p w:rsidR="00000000" w:rsidDel="00000000" w:rsidP="00000000" w:rsidRDefault="00000000" w:rsidRPr="00000000" w14:paraId="00000021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Nunito" w:cs="Nunito" w:eastAsia="Nunito" w:hAnsi="Nunito"/>
          <w:b w:val="1"/>
          <w:color w:val="bf9000"/>
        </w:rPr>
      </w:pPr>
      <w:r w:rsidDel="00000000" w:rsidR="00000000" w:rsidRPr="00000000">
        <w:rPr>
          <w:rFonts w:ascii="Nunito" w:cs="Nunito" w:eastAsia="Nunito" w:hAnsi="Nunito"/>
          <w:b w:val="1"/>
          <w:color w:val="bf9000"/>
          <w:rtl w:val="0"/>
        </w:rPr>
        <w:t xml:space="preserve">Recursos necessaris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Nunito" w:cs="Nunito" w:eastAsia="Nunito" w:hAnsi="Nunito"/>
          <w:rtl w:val="0"/>
        </w:rPr>
        <w:t xml:space="preserve">Enllaços de les estratègies i instruments d’avaluació formativa utilitzats.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440.0000000000002" w:right="1440.0000000000002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tbl>
    <w:tblPr>
      <w:tblStyle w:val="Table4"/>
      <w:tblW w:w="9105.0" w:type="dxa"/>
      <w:jc w:val="left"/>
      <w:tblInd w:w="-105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8010"/>
      <w:gridCol w:w="1095"/>
      <w:tblGridChange w:id="0">
        <w:tblGrid>
          <w:gridCol w:w="8010"/>
          <w:gridCol w:w="109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C">
          <w:pPr>
            <w:widowControl w:val="0"/>
            <w:spacing w:line="240" w:lineRule="auto"/>
            <w:rPr>
              <w:rFonts w:ascii="Nunito" w:cs="Nunito" w:eastAsia="Nunito" w:hAnsi="Nunito"/>
              <w:color w:val="666666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color w:val="666666"/>
              <w:sz w:val="20"/>
              <w:szCs w:val="20"/>
              <w:rtl w:val="0"/>
            </w:rPr>
            <w:t xml:space="preserve">Irene Alegre, Cristina Cardona i Iris Maturana </w:t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750562" cy="258258"/>
                <wp:effectExtent b="0" l="0" r="0" t="0"/>
                <wp:wrapSquare wrapText="bothSides" distB="114300" distT="114300" distL="114300" distR="11430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62" cy="2582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D">
          <w:pPr>
            <w:widowControl w:val="0"/>
            <w:spacing w:line="276" w:lineRule="auto"/>
            <w:ind w:left="0" w:firstLine="0"/>
            <w:rPr/>
          </w:pPr>
          <w:hyperlink r:id="rId2">
            <w:r w:rsidDel="00000000" w:rsidR="00000000" w:rsidRPr="00000000"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  <w:rtl w:val="0"/>
              </w:rPr>
              <w:t xml:space="preserve">Creative Commons — Reconeixement-NoComercial-CompartirIgual 4.0 Internacional — CC BY-NC-SA 4.0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spacing w:line="240" w:lineRule="auto"/>
            <w:rPr>
              <w:rFonts w:ascii="Nunito" w:cs="Nunito" w:eastAsia="Nunito" w:hAnsi="Nunito"/>
              <w:color w:val="66666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F">
          <w:pPr>
            <w:widowControl w:val="0"/>
            <w:spacing w:line="240" w:lineRule="auto"/>
            <w:rPr>
              <w:rFonts w:ascii="Nunito" w:cs="Nunito" w:eastAsia="Nunito" w:hAnsi="Nunito"/>
              <w:color w:val="666666"/>
            </w:rPr>
          </w:pPr>
          <w:r w:rsidDel="00000000" w:rsidR="00000000" w:rsidRPr="00000000">
            <w:rPr>
              <w:rFonts w:ascii="Nunito" w:cs="Nunito" w:eastAsia="Nunito" w:hAnsi="Nunito"/>
              <w:color w:val="666666"/>
            </w:rPr>
            <w:drawing>
              <wp:inline distB="114300" distT="114300" distL="114300" distR="114300">
                <wp:extent cx="471488" cy="349813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488" cy="3498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  <w:tbl>
    <w:tblPr>
      <w:tblStyle w:val="Table3"/>
      <w:tblW w:w="9000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3000"/>
      <w:gridCol w:w="4035"/>
      <w:gridCol w:w="1965"/>
      <w:tblGridChange w:id="0">
        <w:tblGrid>
          <w:gridCol w:w="3000"/>
          <w:gridCol w:w="4035"/>
          <w:gridCol w:w="196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5">
          <w:pPr>
            <w:widowControl w:val="0"/>
            <w:spacing w:line="24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771650" cy="520700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520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6">
          <w:pPr>
            <w:widowControl w:val="0"/>
            <w:jc w:val="center"/>
            <w:rPr>
              <w:rFonts w:ascii="Nunito" w:cs="Nunito" w:eastAsia="Nunito" w:hAnsi="Nunito"/>
              <w:b w:val="1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rtl w:val="0"/>
            </w:rPr>
            <w:t xml:space="preserve">XARXA </w:t>
          </w:r>
        </w:p>
        <w:p w:rsidR="00000000" w:rsidDel="00000000" w:rsidP="00000000" w:rsidRDefault="00000000" w:rsidRPr="00000000" w14:paraId="00000027">
          <w:pPr>
            <w:widowControl w:val="0"/>
            <w:jc w:val="center"/>
            <w:rPr>
              <w:rFonts w:ascii="Nunito" w:cs="Nunito" w:eastAsia="Nunito" w:hAnsi="Nunito"/>
              <w:b w:val="1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rtl w:val="0"/>
            </w:rPr>
            <w:t xml:space="preserve">AVALUACIÓ FORMATIVA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8">
          <w:pPr>
            <w:widowControl w:val="0"/>
            <w:spacing w:line="240" w:lineRule="auto"/>
            <w:jc w:val="right"/>
            <w:rPr/>
          </w:pPr>
          <w:r w:rsidDel="00000000" w:rsidR="00000000" w:rsidRPr="00000000">
            <w:rPr>
              <w:rFonts w:ascii="Nunito SemiBold" w:cs="Nunito SemiBold" w:eastAsia="Nunito SemiBold" w:hAnsi="Nunito SemiBold"/>
              <w:sz w:val="20"/>
              <w:szCs w:val="20"/>
              <w:rtl w:val="0"/>
            </w:rPr>
            <w:t xml:space="preserve">CURS 2023-2024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spacing w:line="240" w:lineRule="auto"/>
            <w:jc w:val="right"/>
            <w:rPr>
              <w:rFonts w:ascii="Nunito SemiBold" w:cs="Nunito SemiBold" w:eastAsia="Nunito SemiBold" w:hAnsi="Nunito SemiBold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SemiBold-regular.ttf"/><Relationship Id="rId2" Type="http://schemas.openxmlformats.org/officeDocument/2006/relationships/font" Target="fonts/NunitoSemiBold-bold.ttf"/><Relationship Id="rId3" Type="http://schemas.openxmlformats.org/officeDocument/2006/relationships/font" Target="fonts/NunitoSemiBold-italic.ttf"/><Relationship Id="rId4" Type="http://schemas.openxmlformats.org/officeDocument/2006/relationships/font" Target="fonts/NunitoSemiBold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reativecommons.org/licenses/by-nc-sa/4.0/deed.ca" TargetMode="External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